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7C" w:rsidRDefault="00BD397C" w:rsidP="00BD397C">
      <w:pPr>
        <w:tabs>
          <w:tab w:val="left" w:pos="142"/>
          <w:tab w:val="left" w:pos="284"/>
          <w:tab w:val="left" w:pos="1418"/>
          <w:tab w:val="left" w:pos="1701"/>
        </w:tabs>
        <w:spacing w:after="0" w:line="240" w:lineRule="auto"/>
        <w:ind w:right="372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BD397C">
        <w:rPr>
          <w:rFonts w:ascii="Arial Narrow" w:hAnsi="Arial Narrow"/>
          <w:b/>
          <w:sz w:val="28"/>
          <w:szCs w:val="28"/>
          <w:u w:val="single"/>
        </w:rPr>
        <w:t>Anexo VI – Proposta Comercial</w:t>
      </w:r>
    </w:p>
    <w:p w:rsidR="00BD397C" w:rsidRPr="00BD397C" w:rsidRDefault="00BD397C" w:rsidP="00BD397C">
      <w:pPr>
        <w:tabs>
          <w:tab w:val="left" w:pos="142"/>
          <w:tab w:val="left" w:pos="284"/>
          <w:tab w:val="left" w:pos="1418"/>
          <w:tab w:val="left" w:pos="1701"/>
        </w:tabs>
        <w:spacing w:after="0" w:line="240" w:lineRule="auto"/>
        <w:ind w:right="372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BD397C" w:rsidRPr="005A1BBD" w:rsidRDefault="00BD397C" w:rsidP="00BD397C">
      <w:pPr>
        <w:spacing w:after="0" w:line="240" w:lineRule="auto"/>
        <w:ind w:right="372"/>
        <w:rPr>
          <w:rFonts w:ascii="Arial Narrow" w:hAnsi="Arial Narrow"/>
          <w:sz w:val="22"/>
        </w:rPr>
      </w:pPr>
      <w:r w:rsidRPr="005A1BBD">
        <w:rPr>
          <w:rFonts w:ascii="Arial Narrow" w:hAnsi="Arial Narrow"/>
          <w:sz w:val="22"/>
        </w:rPr>
        <w:t>Empresa</w:t>
      </w:r>
      <w:r>
        <w:rPr>
          <w:rFonts w:ascii="Arial Narrow" w:hAnsi="Arial Narrow"/>
          <w:sz w:val="22"/>
        </w:rPr>
        <w:t>:</w:t>
      </w:r>
      <w:r w:rsidRPr="005A1BBD">
        <w:rPr>
          <w:rFonts w:ascii="Arial Narrow" w:hAnsi="Arial Narrow"/>
          <w:sz w:val="22"/>
        </w:rPr>
        <w:t xml:space="preserve"> XXXXXXXXX</w:t>
      </w:r>
    </w:p>
    <w:p w:rsidR="00BD397C" w:rsidRPr="005A1BBD" w:rsidRDefault="00BD397C" w:rsidP="00BD397C">
      <w:pPr>
        <w:spacing w:after="0" w:line="240" w:lineRule="auto"/>
        <w:ind w:right="372"/>
        <w:rPr>
          <w:rFonts w:ascii="Arial Narrow" w:hAnsi="Arial Narrow"/>
          <w:sz w:val="22"/>
        </w:rPr>
      </w:pPr>
    </w:p>
    <w:p w:rsidR="00BD397C" w:rsidRDefault="00BD397C" w:rsidP="00BD397C">
      <w:pPr>
        <w:autoSpaceDN w:val="0"/>
        <w:spacing w:after="0" w:line="240" w:lineRule="auto"/>
        <w:rPr>
          <w:rFonts w:ascii="Arial Narrow" w:hAnsi="Arial Narrow" w:cs="Arial"/>
          <w:b/>
          <w:sz w:val="22"/>
        </w:rPr>
      </w:pPr>
      <w:r w:rsidRPr="005A1BBD">
        <w:rPr>
          <w:rFonts w:ascii="Arial Narrow" w:hAnsi="Arial Narrow" w:cs="Arial"/>
          <w:b/>
          <w:sz w:val="22"/>
        </w:rPr>
        <w:t xml:space="preserve"> Tabela 1 – Central de Serviços em NUVEM PÚBLICA</w:t>
      </w:r>
    </w:p>
    <w:p w:rsidR="00BD397C" w:rsidRDefault="00BD397C" w:rsidP="00BD397C">
      <w:pPr>
        <w:autoSpaceDN w:val="0"/>
        <w:spacing w:after="0" w:line="240" w:lineRule="auto"/>
        <w:rPr>
          <w:rFonts w:ascii="Arial Narrow" w:hAnsi="Arial Narrow" w:cs="Arial"/>
          <w:b/>
          <w:sz w:val="22"/>
        </w:rPr>
      </w:pPr>
    </w:p>
    <w:p w:rsidR="00BD397C" w:rsidRPr="005A1BBD" w:rsidRDefault="00BD397C" w:rsidP="00BD397C">
      <w:pPr>
        <w:autoSpaceDN w:val="0"/>
        <w:spacing w:after="0" w:line="240" w:lineRule="auto"/>
        <w:jc w:val="center"/>
        <w:rPr>
          <w:rFonts w:ascii="Arial Narrow" w:hAnsi="Arial Narrow"/>
          <w:sz w:val="22"/>
        </w:rPr>
      </w:pPr>
      <w:r w:rsidRPr="005A1BBD">
        <w:rPr>
          <w:rFonts w:ascii="Arial Narrow" w:hAnsi="Arial Narrow" w:cs="Arial"/>
          <w:b/>
          <w:sz w:val="22"/>
        </w:rPr>
        <w:t>Recorrência Mensal</w:t>
      </w:r>
    </w:p>
    <w:p w:rsidR="00BD397C" w:rsidRPr="005A1BBD" w:rsidRDefault="00BD397C" w:rsidP="00BD397C">
      <w:pPr>
        <w:spacing w:after="0" w:line="240" w:lineRule="auto"/>
        <w:ind w:right="372"/>
        <w:rPr>
          <w:rFonts w:ascii="Arial Narrow" w:hAnsi="Arial Narrow"/>
          <w:b/>
          <w:bCs/>
          <w:sz w:val="22"/>
        </w:rPr>
      </w:pPr>
      <w:r w:rsidRPr="005A1BBD">
        <w:rPr>
          <w:rFonts w:ascii="Arial Narrow" w:hAnsi="Arial Narrow"/>
          <w:b/>
          <w:bCs/>
          <w:sz w:val="22"/>
        </w:rPr>
        <w:t xml:space="preserve">  </w:t>
      </w:r>
    </w:p>
    <w:tbl>
      <w:tblPr>
        <w:tblStyle w:val="Tabelacomgrade1"/>
        <w:tblW w:w="9923" w:type="dxa"/>
        <w:tblInd w:w="-572" w:type="dxa"/>
        <w:tblCellMar>
          <w:top w:w="50" w:type="dxa"/>
          <w:left w:w="53" w:type="dxa"/>
        </w:tblCellMar>
        <w:tblLook w:val="04A0" w:firstRow="1" w:lastRow="0" w:firstColumn="1" w:lastColumn="0" w:noHBand="0" w:noVBand="1"/>
      </w:tblPr>
      <w:tblGrid>
        <w:gridCol w:w="741"/>
        <w:gridCol w:w="4079"/>
        <w:gridCol w:w="1276"/>
        <w:gridCol w:w="850"/>
        <w:gridCol w:w="1276"/>
        <w:gridCol w:w="1701"/>
      </w:tblGrid>
      <w:tr w:rsidR="00BD397C" w:rsidRPr="005A1BBD" w:rsidTr="000E6412">
        <w:trPr>
          <w:trHeight w:val="832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108" w:right="0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ITEM 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0" w:right="62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ESPECIFICAÇÃO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UNIDADE DE </w:t>
            </w:r>
          </w:p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color w:val="1B1B1B"/>
                <w:sz w:val="22"/>
              </w:rPr>
              <w:t>MEDIDA</w:t>
            </w: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157" w:righ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5A1BBD">
              <w:rPr>
                <w:rFonts w:asciiTheme="majorHAnsi" w:eastAsia="Arial" w:hAnsiTheme="majorHAnsi" w:cstheme="majorHAnsi"/>
                <w:sz w:val="22"/>
              </w:rPr>
              <w:t>Qtde</w:t>
            </w:r>
            <w:proofErr w:type="spellEnd"/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 (a)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157" w:right="0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Valor Unitário  (R$) (b)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BD397C">
            <w:pPr>
              <w:spacing w:after="0" w:line="240" w:lineRule="auto"/>
              <w:ind w:left="157" w:right="0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Valor Anual Total (R$)C = A x B </w:t>
            </w:r>
          </w:p>
        </w:tc>
      </w:tr>
      <w:tr w:rsidR="00BD397C" w:rsidRPr="005A1BBD" w:rsidTr="000E6412">
        <w:trPr>
          <w:trHeight w:val="624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61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hAnsiTheme="majorHAnsi" w:cstheme="majorHAnsi"/>
                <w:sz w:val="22"/>
              </w:rPr>
              <w:t>1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Central de Serviços em 1º. Nível de Atendimento - Remota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hAnsiTheme="majorHAnsi" w:cstheme="majorBidi"/>
                <w:sz w:val="22"/>
              </w:rPr>
            </w:pPr>
            <w:r w:rsidRPr="005A1BBD">
              <w:rPr>
                <w:rFonts w:asciiTheme="majorHAnsi" w:eastAsia="Arial" w:hAnsiTheme="majorHAnsi" w:cstheme="majorBidi"/>
                <w:sz w:val="22"/>
              </w:rPr>
              <w:t>UST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144000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</w:tr>
      <w:tr w:rsidR="00BD397C" w:rsidRPr="005A1BBD" w:rsidTr="000E6412">
        <w:trPr>
          <w:trHeight w:val="11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60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hAnsiTheme="majorHAnsi" w:cstheme="majorHAnsi"/>
                <w:sz w:val="22"/>
              </w:rPr>
              <w:t>2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0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Serviços de gerenciamento de ITSM, orquestração da nuvem, sustentação da ferramenta, administração dos serviços. </w:t>
            </w:r>
          </w:p>
          <w:p w:rsidR="00BD397C" w:rsidRPr="005A1BBD" w:rsidRDefault="00BD397C" w:rsidP="000E6412">
            <w:pPr>
              <w:spacing w:after="0" w:line="240" w:lineRule="auto"/>
              <w:ind w:left="0" w:right="0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UST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89604</w:t>
            </w:r>
          </w:p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</w:tr>
      <w:tr w:rsidR="00BD397C" w:rsidRPr="005A1BBD" w:rsidTr="000E6412">
        <w:trPr>
          <w:trHeight w:val="11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60" w:firstLine="0"/>
              <w:rPr>
                <w:rFonts w:asciiTheme="majorHAnsi" w:eastAsia="Arial" w:hAnsiTheme="majorHAnsi" w:cstheme="majorHAnsi"/>
                <w:b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b/>
                <w:sz w:val="22"/>
              </w:rPr>
              <w:t>3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0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Cessão de direito de software ITSM como serviço, em nuvem – Concorrente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</w:tr>
      <w:tr w:rsidR="00BD397C" w:rsidRPr="005A1BBD" w:rsidTr="000E6412">
        <w:trPr>
          <w:trHeight w:val="11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60" w:firstLine="0"/>
              <w:rPr>
                <w:rFonts w:asciiTheme="majorHAnsi" w:eastAsia="Arial" w:hAnsiTheme="majorHAnsi" w:cstheme="majorHAnsi"/>
                <w:b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b/>
                <w:sz w:val="22"/>
              </w:rPr>
              <w:t>4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0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Cessão</w:t>
            </w:r>
            <w:r w:rsidRPr="005A1BBD">
              <w:rPr>
                <w:rFonts w:ascii="Calibri Light" w:eastAsia="Calibri Light" w:hAnsi="Calibri Light" w:cs="Calibri Light"/>
                <w:color w:val="auto"/>
                <w:sz w:val="22"/>
              </w:rPr>
              <w:t xml:space="preserve"> de direito de software ITSM como serviço, em nuvem </w:t>
            </w:r>
            <w:r w:rsidRPr="005A1BBD">
              <w:rPr>
                <w:rFonts w:asciiTheme="majorHAnsi" w:eastAsia="Arial" w:hAnsiTheme="majorHAnsi" w:cstheme="majorHAnsi"/>
                <w:sz w:val="22"/>
              </w:rPr>
              <w:t>– Nomeada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</w:tr>
      <w:tr w:rsidR="00BD397C" w:rsidRPr="005A1BBD" w:rsidTr="00BD397C">
        <w:trPr>
          <w:trHeight w:val="388"/>
        </w:trPr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BD397C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b/>
                <w:sz w:val="22"/>
              </w:rPr>
            </w:pPr>
            <w:r w:rsidRPr="00BD397C">
              <w:rPr>
                <w:rFonts w:asciiTheme="majorHAnsi" w:eastAsia="Arial" w:hAnsiTheme="majorHAnsi" w:cstheme="majorHAnsi"/>
                <w:b/>
                <w:sz w:val="22"/>
              </w:rPr>
              <w:t>Soma (d)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</w:tr>
    </w:tbl>
    <w:p w:rsidR="00BD397C" w:rsidRDefault="00BD397C" w:rsidP="00BD397C">
      <w:pPr>
        <w:spacing w:after="0" w:line="240" w:lineRule="auto"/>
        <w:ind w:right="372"/>
        <w:rPr>
          <w:rFonts w:ascii="Arial Narrow" w:hAnsi="Arial Narrow"/>
          <w:b/>
          <w:bCs/>
          <w:sz w:val="22"/>
        </w:rPr>
      </w:pPr>
    </w:p>
    <w:p w:rsidR="00BD397C" w:rsidRDefault="00BD397C" w:rsidP="00BD397C">
      <w:pPr>
        <w:ind w:left="1890"/>
        <w:rPr>
          <w:rFonts w:ascii="Arial" w:hAnsi="Arial" w:cs="Arial"/>
          <w:b/>
        </w:rPr>
      </w:pPr>
      <w:r w:rsidRPr="00F977C1">
        <w:rPr>
          <w:rFonts w:ascii="Arial" w:hAnsi="Arial" w:cs="Arial"/>
          <w:b/>
        </w:rPr>
        <w:t>(</w:t>
      </w:r>
      <w:proofErr w:type="gramStart"/>
      <w:r w:rsidRPr="00F977C1">
        <w:rPr>
          <w:rFonts w:ascii="Arial" w:hAnsi="Arial" w:cs="Arial"/>
          <w:b/>
        </w:rPr>
        <w:t>t</w:t>
      </w:r>
      <w:proofErr w:type="gramEnd"/>
      <w:r w:rsidRPr="00F977C1">
        <w:rPr>
          <w:rFonts w:ascii="Arial" w:hAnsi="Arial" w:cs="Arial"/>
          <w:b/>
        </w:rPr>
        <w:t>1) Valor Total em R$ (igual a “d”)</w:t>
      </w:r>
    </w:p>
    <w:p w:rsidR="00BD397C" w:rsidRPr="00F977C1" w:rsidRDefault="00BD397C" w:rsidP="00BD397C">
      <w:pPr>
        <w:ind w:left="1890"/>
        <w:rPr>
          <w:rFonts w:ascii="Arial" w:hAnsi="Arial" w:cs="Arial"/>
          <w:b/>
        </w:rPr>
      </w:pPr>
    </w:p>
    <w:p w:rsidR="00BD397C" w:rsidRPr="00F977C1" w:rsidRDefault="00BD397C" w:rsidP="00BD397C">
      <w:pPr>
        <w:ind w:left="1890"/>
        <w:rPr>
          <w:rFonts w:ascii="Arial" w:hAnsi="Arial" w:cs="Arial"/>
          <w:sz w:val="20"/>
          <w:szCs w:val="20"/>
        </w:rPr>
      </w:pPr>
      <w:r w:rsidRPr="00F977C1">
        <w:rPr>
          <w:rFonts w:ascii="Arial" w:hAnsi="Arial" w:cs="Arial"/>
        </w:rPr>
        <w:t>________________________________________</w:t>
      </w:r>
    </w:p>
    <w:p w:rsidR="00BD397C" w:rsidRDefault="00BD397C" w:rsidP="00BD397C">
      <w:pPr>
        <w:spacing w:after="0" w:line="240" w:lineRule="auto"/>
        <w:ind w:right="372"/>
        <w:rPr>
          <w:rFonts w:ascii="Arial Narrow" w:hAnsi="Arial Narrow"/>
          <w:b/>
          <w:bCs/>
          <w:sz w:val="22"/>
        </w:rPr>
      </w:pPr>
    </w:p>
    <w:p w:rsidR="00BD397C" w:rsidRPr="005A1BBD" w:rsidRDefault="00BD397C" w:rsidP="00BD397C">
      <w:pPr>
        <w:spacing w:after="0" w:line="240" w:lineRule="auto"/>
        <w:ind w:right="372"/>
        <w:rPr>
          <w:rFonts w:ascii="Arial Narrow" w:hAnsi="Arial Narrow"/>
          <w:b/>
          <w:bCs/>
          <w:sz w:val="22"/>
        </w:rPr>
      </w:pPr>
    </w:p>
    <w:p w:rsidR="00BD397C" w:rsidRDefault="00BD397C" w:rsidP="00BD397C">
      <w:pPr>
        <w:autoSpaceDN w:val="0"/>
        <w:spacing w:after="0" w:line="240" w:lineRule="auto"/>
        <w:rPr>
          <w:rFonts w:ascii="Arial Narrow" w:hAnsi="Arial Narrow" w:cs="Arial"/>
          <w:b/>
          <w:sz w:val="22"/>
        </w:rPr>
      </w:pPr>
      <w:r w:rsidRPr="005A1BBD">
        <w:rPr>
          <w:rFonts w:ascii="Arial Narrow" w:hAnsi="Arial Narrow" w:cs="Arial"/>
          <w:b/>
          <w:sz w:val="22"/>
        </w:rPr>
        <w:t>Tabela 2 – Serviços de IMPLANTAÇÃO de Central de Serviços em NUVEM PÚBLICA</w:t>
      </w:r>
    </w:p>
    <w:p w:rsidR="00BD397C" w:rsidRPr="005A1BBD" w:rsidRDefault="00BD397C" w:rsidP="00BD397C">
      <w:pPr>
        <w:autoSpaceDN w:val="0"/>
        <w:spacing w:after="0" w:line="240" w:lineRule="auto"/>
        <w:rPr>
          <w:rFonts w:ascii="Arial Narrow" w:hAnsi="Arial Narrow" w:cs="Arial"/>
          <w:b/>
          <w:sz w:val="22"/>
        </w:rPr>
      </w:pPr>
    </w:p>
    <w:p w:rsidR="00BD397C" w:rsidRPr="005A1BBD" w:rsidRDefault="00BD397C" w:rsidP="00BD397C">
      <w:pPr>
        <w:autoSpaceDN w:val="0"/>
        <w:spacing w:after="0" w:line="240" w:lineRule="auto"/>
        <w:jc w:val="center"/>
        <w:rPr>
          <w:rFonts w:ascii="Arial Narrow" w:hAnsi="Arial Narrow"/>
          <w:sz w:val="22"/>
        </w:rPr>
      </w:pPr>
      <w:r w:rsidRPr="005A1BBD">
        <w:rPr>
          <w:rFonts w:ascii="Arial Narrow" w:hAnsi="Arial Narrow" w:cs="Arial"/>
          <w:b/>
          <w:sz w:val="22"/>
        </w:rPr>
        <w:t>Ocorrência Única</w:t>
      </w:r>
    </w:p>
    <w:p w:rsidR="00BD397C" w:rsidRPr="005A1BBD" w:rsidRDefault="00BD397C" w:rsidP="00BD397C">
      <w:pPr>
        <w:spacing w:after="0" w:line="240" w:lineRule="auto"/>
        <w:ind w:right="372"/>
        <w:rPr>
          <w:rFonts w:ascii="Arial Narrow" w:hAnsi="Arial Narrow"/>
          <w:b/>
          <w:bCs/>
          <w:sz w:val="22"/>
        </w:rPr>
      </w:pPr>
    </w:p>
    <w:tbl>
      <w:tblPr>
        <w:tblStyle w:val="Tabelacomgrade1"/>
        <w:tblW w:w="9923" w:type="dxa"/>
        <w:tblInd w:w="-572" w:type="dxa"/>
        <w:tblCellMar>
          <w:top w:w="50" w:type="dxa"/>
          <w:left w:w="53" w:type="dxa"/>
        </w:tblCellMar>
        <w:tblLook w:val="04A0" w:firstRow="1" w:lastRow="0" w:firstColumn="1" w:lastColumn="0" w:noHBand="0" w:noVBand="1"/>
      </w:tblPr>
      <w:tblGrid>
        <w:gridCol w:w="741"/>
        <w:gridCol w:w="4079"/>
        <w:gridCol w:w="1276"/>
        <w:gridCol w:w="850"/>
        <w:gridCol w:w="1276"/>
        <w:gridCol w:w="1701"/>
      </w:tblGrid>
      <w:tr w:rsidR="00BD397C" w:rsidRPr="005A1BBD" w:rsidTr="000E6412">
        <w:trPr>
          <w:trHeight w:val="832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108" w:right="0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ITEM 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0" w:right="62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ESPECIFICAÇÃO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UNIDADE DE </w:t>
            </w:r>
          </w:p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color w:val="1B1B1B"/>
                <w:sz w:val="22"/>
              </w:rPr>
              <w:t>MEDIDA</w:t>
            </w: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157" w:righ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5A1BBD">
              <w:rPr>
                <w:rFonts w:asciiTheme="majorHAnsi" w:eastAsia="Arial" w:hAnsiTheme="majorHAnsi" w:cstheme="majorHAnsi"/>
                <w:sz w:val="22"/>
              </w:rPr>
              <w:t>Qtde</w:t>
            </w:r>
            <w:proofErr w:type="spellEnd"/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 (a)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157" w:right="0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Valor Unitário Mensal (R$) (b)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CCC"/>
          </w:tcPr>
          <w:p w:rsidR="004570F3" w:rsidRDefault="004570F3" w:rsidP="000E6412">
            <w:pPr>
              <w:spacing w:after="0" w:line="240" w:lineRule="auto"/>
              <w:ind w:left="157" w:right="0" w:firstLine="0"/>
              <w:rPr>
                <w:rFonts w:asciiTheme="majorHAnsi" w:eastAsia="Arial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 xml:space="preserve">Valor Anual Total </w:t>
            </w:r>
            <w:r w:rsidR="00BD397C" w:rsidRPr="005A1BBD">
              <w:rPr>
                <w:rFonts w:asciiTheme="majorHAnsi" w:eastAsia="Arial" w:hAnsiTheme="majorHAnsi" w:cstheme="majorHAnsi"/>
                <w:sz w:val="22"/>
              </w:rPr>
              <w:t>12 Meses (R$)</w:t>
            </w:r>
          </w:p>
          <w:p w:rsidR="00BD397C" w:rsidRPr="005A1BBD" w:rsidRDefault="00BD397C" w:rsidP="000E6412">
            <w:pPr>
              <w:spacing w:after="0" w:line="240" w:lineRule="auto"/>
              <w:ind w:left="157" w:right="0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 C = A x B </w:t>
            </w:r>
          </w:p>
        </w:tc>
      </w:tr>
      <w:tr w:rsidR="00BD397C" w:rsidRPr="005A1BBD" w:rsidTr="000E6412">
        <w:trPr>
          <w:trHeight w:val="652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61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b/>
                <w:sz w:val="22"/>
              </w:rP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Implantação da Central de Serviços e Processos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Serviço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hAnsiTheme="majorHAnsi" w:cstheme="majorBidi"/>
                <w:sz w:val="22"/>
              </w:rPr>
            </w:pPr>
            <w:r w:rsidRPr="005A1BBD">
              <w:rPr>
                <w:rFonts w:asciiTheme="majorHAnsi" w:eastAsia="Arial" w:hAnsiTheme="majorHAnsi" w:cstheme="majorBidi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</w:tr>
      <w:tr w:rsidR="00BD397C" w:rsidRPr="005A1BBD" w:rsidTr="00BD397C">
        <w:trPr>
          <w:trHeight w:val="305"/>
        </w:trPr>
        <w:tc>
          <w:tcPr>
            <w:tcW w:w="822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  <w:r w:rsidRPr="00BD397C">
              <w:rPr>
                <w:rFonts w:asciiTheme="majorHAnsi" w:eastAsia="Arial" w:hAnsiTheme="majorHAnsi" w:cstheme="majorHAnsi"/>
                <w:b/>
                <w:sz w:val="22"/>
              </w:rPr>
              <w:t>Soma (d)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</w:tr>
    </w:tbl>
    <w:p w:rsidR="00BD397C" w:rsidRPr="005A1BBD" w:rsidRDefault="00BD397C" w:rsidP="00BD397C">
      <w:pPr>
        <w:spacing w:after="0" w:line="240" w:lineRule="auto"/>
        <w:ind w:right="372"/>
        <w:rPr>
          <w:rFonts w:ascii="Arial Narrow" w:hAnsi="Arial Narrow"/>
          <w:sz w:val="22"/>
        </w:rPr>
      </w:pPr>
    </w:p>
    <w:p w:rsidR="00BD397C" w:rsidRDefault="00BD397C" w:rsidP="00BD397C">
      <w:pPr>
        <w:ind w:left="1890"/>
        <w:rPr>
          <w:rFonts w:ascii="Arial" w:hAnsi="Arial" w:cs="Arial"/>
          <w:b/>
        </w:rPr>
      </w:pPr>
      <w:r w:rsidRPr="00F977C1">
        <w:rPr>
          <w:rFonts w:ascii="Arial" w:hAnsi="Arial" w:cs="Arial"/>
          <w:b/>
        </w:rPr>
        <w:t>(</w:t>
      </w:r>
      <w:proofErr w:type="gramStart"/>
      <w:r w:rsidRPr="00F977C1">
        <w:rPr>
          <w:rFonts w:ascii="Arial" w:hAnsi="Arial" w:cs="Arial"/>
          <w:b/>
        </w:rPr>
        <w:t>t</w:t>
      </w:r>
      <w:proofErr w:type="gramEnd"/>
      <w:r>
        <w:rPr>
          <w:rFonts w:ascii="Arial" w:hAnsi="Arial" w:cs="Arial"/>
          <w:b/>
        </w:rPr>
        <w:t>2</w:t>
      </w:r>
      <w:r w:rsidRPr="00F977C1">
        <w:rPr>
          <w:rFonts w:ascii="Arial" w:hAnsi="Arial" w:cs="Arial"/>
          <w:b/>
        </w:rPr>
        <w:t>) Valor Total em R$ (igual a “d”)</w:t>
      </w:r>
    </w:p>
    <w:p w:rsidR="00BD397C" w:rsidRPr="00F977C1" w:rsidRDefault="00BD397C" w:rsidP="00BD397C">
      <w:pPr>
        <w:ind w:left="1890"/>
        <w:rPr>
          <w:rFonts w:ascii="Arial" w:hAnsi="Arial" w:cs="Arial"/>
          <w:b/>
        </w:rPr>
      </w:pPr>
    </w:p>
    <w:p w:rsidR="00BD397C" w:rsidRPr="00F977C1" w:rsidRDefault="00BD397C" w:rsidP="00BD397C">
      <w:pPr>
        <w:ind w:left="1890"/>
        <w:rPr>
          <w:rFonts w:ascii="Arial" w:hAnsi="Arial" w:cs="Arial"/>
          <w:sz w:val="20"/>
          <w:szCs w:val="20"/>
        </w:rPr>
      </w:pPr>
      <w:r w:rsidRPr="00F977C1">
        <w:rPr>
          <w:rFonts w:ascii="Arial" w:hAnsi="Arial" w:cs="Arial"/>
        </w:rPr>
        <w:t>________________________________________</w:t>
      </w:r>
    </w:p>
    <w:p w:rsidR="00BD397C" w:rsidRDefault="00BD397C" w:rsidP="00BD397C">
      <w:pPr>
        <w:autoSpaceDN w:val="0"/>
        <w:spacing w:after="0" w:line="240" w:lineRule="auto"/>
        <w:rPr>
          <w:rFonts w:ascii="Arial Narrow" w:hAnsi="Arial Narrow" w:cs="Arial"/>
          <w:b/>
          <w:sz w:val="22"/>
        </w:rPr>
      </w:pPr>
      <w:r w:rsidRPr="005A1BBD">
        <w:rPr>
          <w:rFonts w:ascii="Arial Narrow" w:hAnsi="Arial Narrow" w:cs="Arial"/>
          <w:b/>
          <w:sz w:val="22"/>
        </w:rPr>
        <w:t>Tabela 3 – Serviços de Banco de HORAS para serviços adicionais para Central de Serviços em NUVEM PÚBLICA</w:t>
      </w:r>
    </w:p>
    <w:p w:rsidR="00BD397C" w:rsidRDefault="00BD397C" w:rsidP="00BD397C">
      <w:pPr>
        <w:autoSpaceDN w:val="0"/>
        <w:spacing w:after="0" w:line="240" w:lineRule="auto"/>
        <w:rPr>
          <w:rFonts w:ascii="Arial Narrow" w:hAnsi="Arial Narrow" w:cs="Arial"/>
          <w:b/>
          <w:sz w:val="22"/>
        </w:rPr>
      </w:pPr>
    </w:p>
    <w:p w:rsidR="00BD397C" w:rsidRPr="005A1BBD" w:rsidRDefault="00BD397C" w:rsidP="00BD397C">
      <w:pPr>
        <w:autoSpaceDN w:val="0"/>
        <w:spacing w:after="0" w:line="240" w:lineRule="auto"/>
        <w:jc w:val="center"/>
        <w:rPr>
          <w:rFonts w:ascii="Arial Narrow" w:hAnsi="Arial Narrow"/>
          <w:sz w:val="22"/>
        </w:rPr>
      </w:pPr>
      <w:r w:rsidRPr="005A1BBD">
        <w:rPr>
          <w:rFonts w:ascii="Arial Narrow" w:hAnsi="Arial Narrow" w:cs="Arial"/>
          <w:b/>
          <w:sz w:val="22"/>
        </w:rPr>
        <w:lastRenderedPageBreak/>
        <w:t>Ocorrência Sob Demanda</w:t>
      </w:r>
    </w:p>
    <w:p w:rsidR="00BD397C" w:rsidRPr="005A1BBD" w:rsidRDefault="00BD397C" w:rsidP="00BD397C">
      <w:pPr>
        <w:spacing w:after="0" w:line="240" w:lineRule="auto"/>
        <w:ind w:right="372"/>
        <w:rPr>
          <w:rFonts w:ascii="Arial Narrow" w:hAnsi="Arial Narrow"/>
          <w:sz w:val="22"/>
        </w:rPr>
      </w:pPr>
    </w:p>
    <w:tbl>
      <w:tblPr>
        <w:tblStyle w:val="Tabelacomgrade1"/>
        <w:tblW w:w="9923" w:type="dxa"/>
        <w:tblInd w:w="-572" w:type="dxa"/>
        <w:tblCellMar>
          <w:top w:w="50" w:type="dxa"/>
          <w:left w:w="53" w:type="dxa"/>
        </w:tblCellMar>
        <w:tblLook w:val="04A0" w:firstRow="1" w:lastRow="0" w:firstColumn="1" w:lastColumn="0" w:noHBand="0" w:noVBand="1"/>
      </w:tblPr>
      <w:tblGrid>
        <w:gridCol w:w="741"/>
        <w:gridCol w:w="4079"/>
        <w:gridCol w:w="1276"/>
        <w:gridCol w:w="850"/>
        <w:gridCol w:w="1276"/>
        <w:gridCol w:w="1701"/>
      </w:tblGrid>
      <w:tr w:rsidR="00BD397C" w:rsidRPr="005A1BBD" w:rsidTr="000E6412">
        <w:trPr>
          <w:trHeight w:val="83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108" w:right="0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ITEM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0" w:right="62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ESPECIFICAÇÃO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UNIDADE DE </w:t>
            </w:r>
          </w:p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color w:val="1B1B1B"/>
                <w:sz w:val="22"/>
              </w:rPr>
              <w:t>MEDIDA</w:t>
            </w:r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157" w:right="0" w:firstLine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5A1BBD">
              <w:rPr>
                <w:rFonts w:asciiTheme="majorHAnsi" w:eastAsia="Arial" w:hAnsiTheme="majorHAnsi" w:cstheme="majorHAnsi"/>
                <w:sz w:val="22"/>
              </w:rPr>
              <w:t>Qtde</w:t>
            </w:r>
            <w:proofErr w:type="spellEnd"/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 (a)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BD397C" w:rsidRPr="005A1BBD" w:rsidRDefault="00BD397C" w:rsidP="000E6412">
            <w:pPr>
              <w:spacing w:after="0" w:line="240" w:lineRule="auto"/>
              <w:ind w:left="157" w:right="0" w:firstLine="0"/>
              <w:rPr>
                <w:rFonts w:asciiTheme="majorHAnsi" w:eastAsia="Arial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Valor Unitário Mensal (R$) (b)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570F3" w:rsidRDefault="004570F3" w:rsidP="000E6412">
            <w:pPr>
              <w:spacing w:after="0" w:line="240" w:lineRule="auto"/>
              <w:ind w:left="157" w:right="0" w:firstLine="0"/>
              <w:rPr>
                <w:rFonts w:asciiTheme="majorHAnsi" w:eastAsia="Arial" w:hAnsiTheme="majorHAnsi" w:cstheme="majorHAnsi"/>
                <w:sz w:val="22"/>
              </w:rPr>
            </w:pPr>
            <w:r>
              <w:rPr>
                <w:rFonts w:asciiTheme="majorHAnsi" w:eastAsia="Arial" w:hAnsiTheme="majorHAnsi" w:cstheme="majorHAnsi"/>
                <w:sz w:val="22"/>
              </w:rPr>
              <w:t xml:space="preserve">Valor Anual Total </w:t>
            </w:r>
            <w:r w:rsidR="00BD397C" w:rsidRPr="005A1BBD">
              <w:rPr>
                <w:rFonts w:asciiTheme="majorHAnsi" w:eastAsia="Arial" w:hAnsiTheme="majorHAnsi" w:cstheme="majorHAnsi"/>
                <w:sz w:val="22"/>
              </w:rPr>
              <w:t>12 Meses (R$)</w:t>
            </w:r>
          </w:p>
          <w:p w:rsidR="00BD397C" w:rsidRPr="005A1BBD" w:rsidRDefault="00BD397C" w:rsidP="000E6412">
            <w:pPr>
              <w:spacing w:after="0" w:line="240" w:lineRule="auto"/>
              <w:ind w:left="157" w:right="0" w:firstLine="0"/>
              <w:rPr>
                <w:rFonts w:asciiTheme="majorHAnsi" w:eastAsia="Arial" w:hAnsiTheme="majorHAnsi" w:cstheme="majorHAnsi"/>
                <w:sz w:val="22"/>
              </w:rPr>
            </w:pPr>
            <w:bookmarkStart w:id="0" w:name="_GoBack"/>
            <w:bookmarkEnd w:id="0"/>
            <w:r w:rsidRPr="005A1BBD">
              <w:rPr>
                <w:rFonts w:asciiTheme="majorHAnsi" w:eastAsia="Arial" w:hAnsiTheme="majorHAnsi" w:cstheme="majorHAnsi"/>
                <w:sz w:val="22"/>
              </w:rPr>
              <w:t xml:space="preserve"> C = A x B </w:t>
            </w:r>
          </w:p>
        </w:tc>
      </w:tr>
      <w:tr w:rsidR="00BD397C" w:rsidRPr="005A1BBD" w:rsidTr="000E6412">
        <w:trPr>
          <w:trHeight w:val="65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61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b/>
                <w:sz w:val="22"/>
              </w:rPr>
              <w:t xml:space="preserve">1 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0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sz w:val="22"/>
              </w:rPr>
              <w:t>Banco de Horas ANUAL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9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eastAsia="Arial" w:hAnsiTheme="majorHAnsi" w:cstheme="majorHAnsi"/>
                <w:color w:val="auto"/>
                <w:sz w:val="22"/>
              </w:rPr>
              <w:t>UST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hAnsiTheme="majorHAnsi" w:cstheme="majorHAnsi"/>
                <w:sz w:val="22"/>
              </w:rPr>
            </w:pPr>
            <w:r w:rsidRPr="005A1BBD">
              <w:rPr>
                <w:rFonts w:asciiTheme="majorHAnsi" w:hAnsiTheme="majorHAnsi" w:cstheme="majorHAnsi"/>
                <w:sz w:val="22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</w:tr>
      <w:tr w:rsidR="00BD397C" w:rsidRPr="005A1BBD" w:rsidTr="00BD397C">
        <w:trPr>
          <w:trHeight w:val="266"/>
        </w:trPr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  <w:r w:rsidRPr="00BD397C">
              <w:rPr>
                <w:rFonts w:asciiTheme="majorHAnsi" w:eastAsia="Arial" w:hAnsiTheme="majorHAnsi" w:cstheme="majorHAnsi"/>
                <w:b/>
                <w:sz w:val="22"/>
              </w:rPr>
              <w:t>Soma (d)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97C" w:rsidRPr="005A1BBD" w:rsidRDefault="00BD397C" w:rsidP="000E6412">
            <w:pPr>
              <w:spacing w:after="0" w:line="240" w:lineRule="auto"/>
              <w:ind w:left="0" w:right="58" w:firstLine="0"/>
              <w:rPr>
                <w:rFonts w:asciiTheme="majorHAnsi" w:eastAsia="Arial" w:hAnsiTheme="majorHAnsi" w:cstheme="majorHAnsi"/>
                <w:sz w:val="22"/>
              </w:rPr>
            </w:pPr>
          </w:p>
        </w:tc>
      </w:tr>
    </w:tbl>
    <w:p w:rsidR="00BD397C" w:rsidRDefault="00BD397C" w:rsidP="00560FEA">
      <w:pPr>
        <w:spacing w:after="0" w:line="240" w:lineRule="auto"/>
        <w:ind w:right="372"/>
        <w:rPr>
          <w:rFonts w:ascii="Arial Narrow" w:hAnsi="Arial Narrow"/>
          <w:sz w:val="22"/>
        </w:rPr>
      </w:pPr>
    </w:p>
    <w:p w:rsidR="00560FEA" w:rsidRDefault="00560FEA" w:rsidP="00560FEA">
      <w:pPr>
        <w:spacing w:after="0" w:line="240" w:lineRule="auto"/>
        <w:ind w:right="372"/>
        <w:rPr>
          <w:rFonts w:ascii="Arial Narrow" w:hAnsi="Arial Narrow"/>
          <w:sz w:val="22"/>
        </w:rPr>
      </w:pPr>
    </w:p>
    <w:p w:rsidR="00560FEA" w:rsidRDefault="00560FEA" w:rsidP="00560FEA">
      <w:pPr>
        <w:spacing w:after="0" w:line="240" w:lineRule="auto"/>
        <w:ind w:right="372"/>
        <w:rPr>
          <w:rFonts w:ascii="Arial Narrow" w:hAnsi="Arial Narrow"/>
          <w:sz w:val="22"/>
        </w:rPr>
      </w:pPr>
    </w:p>
    <w:p w:rsidR="00560FEA" w:rsidRDefault="00560FEA" w:rsidP="00560FEA">
      <w:pPr>
        <w:jc w:val="center"/>
        <w:rPr>
          <w:rFonts w:ascii="Arial" w:hAnsi="Arial" w:cs="Arial"/>
          <w:b/>
          <w:sz w:val="28"/>
          <w:szCs w:val="28"/>
        </w:rPr>
      </w:pPr>
      <w:r w:rsidRPr="00F977C1">
        <w:rPr>
          <w:rFonts w:ascii="Arial" w:hAnsi="Arial" w:cs="Arial"/>
          <w:b/>
          <w:sz w:val="28"/>
          <w:szCs w:val="28"/>
        </w:rPr>
        <w:t>Valor Total da Proposta (t1+t2</w:t>
      </w:r>
      <w:r>
        <w:rPr>
          <w:rFonts w:ascii="Arial" w:hAnsi="Arial" w:cs="Arial"/>
          <w:b/>
          <w:sz w:val="28"/>
          <w:szCs w:val="28"/>
        </w:rPr>
        <w:t>+t3</w:t>
      </w:r>
      <w:r w:rsidRPr="00F977C1">
        <w:rPr>
          <w:rFonts w:ascii="Arial" w:hAnsi="Arial" w:cs="Arial"/>
          <w:b/>
          <w:sz w:val="28"/>
          <w:szCs w:val="28"/>
        </w:rPr>
        <w:t>)</w:t>
      </w:r>
    </w:p>
    <w:p w:rsidR="00560FEA" w:rsidRDefault="00560FEA" w:rsidP="00560FEA">
      <w:pPr>
        <w:jc w:val="center"/>
        <w:rPr>
          <w:rFonts w:ascii="Arial" w:hAnsi="Arial" w:cs="Arial"/>
          <w:b/>
          <w:sz w:val="28"/>
          <w:szCs w:val="28"/>
        </w:rPr>
      </w:pPr>
    </w:p>
    <w:p w:rsidR="00560FEA" w:rsidRDefault="00560FEA" w:rsidP="00560FEA">
      <w:pPr>
        <w:jc w:val="center"/>
        <w:rPr>
          <w:rFonts w:ascii="Arial" w:hAnsi="Arial" w:cs="Arial"/>
          <w:b/>
          <w:sz w:val="28"/>
          <w:szCs w:val="28"/>
        </w:rPr>
      </w:pPr>
    </w:p>
    <w:p w:rsidR="00560FEA" w:rsidRDefault="00560FEA" w:rsidP="00560FEA">
      <w:pPr>
        <w:jc w:val="center"/>
        <w:rPr>
          <w:rFonts w:ascii="Arial" w:hAnsi="Arial" w:cs="Arial"/>
          <w:b/>
          <w:sz w:val="28"/>
          <w:szCs w:val="28"/>
        </w:rPr>
      </w:pPr>
    </w:p>
    <w:p w:rsidR="00560FEA" w:rsidRPr="00F977C1" w:rsidRDefault="00560FEA" w:rsidP="00560F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</w:t>
      </w:r>
    </w:p>
    <w:p w:rsidR="00560FEA" w:rsidRDefault="00560FEA" w:rsidP="00560FEA">
      <w:pPr>
        <w:spacing w:after="0" w:line="240" w:lineRule="auto"/>
        <w:ind w:right="372"/>
        <w:rPr>
          <w:rFonts w:ascii="Arial Narrow" w:hAnsi="Arial Narrow"/>
          <w:sz w:val="22"/>
        </w:rPr>
      </w:pPr>
    </w:p>
    <w:sectPr w:rsidR="00560FEA" w:rsidSect="00BD397C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7C"/>
    <w:rsid w:val="004570F3"/>
    <w:rsid w:val="00560FEA"/>
    <w:rsid w:val="00BD397C"/>
    <w:rsid w:val="00D82825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4B31"/>
  <w15:chartTrackingRefBased/>
  <w15:docId w15:val="{BD2B40AF-49CF-4A03-9F7A-6FACE849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97C"/>
    <w:pPr>
      <w:spacing w:after="3" w:line="248" w:lineRule="auto"/>
      <w:ind w:left="104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rsid w:val="00BD397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aliases w:val="lp1,Lista Paragrafo em Preto,Texto,List Paragraph Char Char Char,Normal com bullets"/>
    <w:basedOn w:val="Normal"/>
    <w:link w:val="PargrafodaListaChar"/>
    <w:uiPriority w:val="1"/>
    <w:qFormat/>
    <w:rsid w:val="00BD397C"/>
    <w:pPr>
      <w:ind w:left="720"/>
      <w:contextualSpacing/>
    </w:pPr>
  </w:style>
  <w:style w:type="character" w:customStyle="1" w:styleId="PargrafodaListaChar">
    <w:name w:val="Parágrafo da Lista Char"/>
    <w:aliases w:val="lp1 Char,Lista Paragrafo em Preto Char,Texto Char,List Paragraph Char Char Char Char,Normal com bullets Char"/>
    <w:link w:val="PargrafodaLista"/>
    <w:uiPriority w:val="1"/>
    <w:qFormat/>
    <w:locked/>
    <w:rsid w:val="00BD397C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Donato</dc:creator>
  <cp:keywords/>
  <dc:description/>
  <cp:lastModifiedBy>Ricardo Donato</cp:lastModifiedBy>
  <cp:revision>2</cp:revision>
  <dcterms:created xsi:type="dcterms:W3CDTF">2021-11-23T19:13:00Z</dcterms:created>
  <dcterms:modified xsi:type="dcterms:W3CDTF">2021-11-23T19:26:00Z</dcterms:modified>
</cp:coreProperties>
</file>